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3094" w14:textId="1D1FE13C" w:rsidR="009E283F" w:rsidRPr="00CD0AD9" w:rsidRDefault="00344121" w:rsidP="0056752B">
      <w:pPr>
        <w:jc w:val="both"/>
        <w:rPr>
          <w:b/>
          <w:bCs/>
          <w:color w:val="0070C0"/>
          <w:sz w:val="36"/>
          <w:szCs w:val="36"/>
        </w:rPr>
      </w:pPr>
      <w:r w:rsidRPr="00CD0AD9">
        <w:rPr>
          <w:b/>
          <w:bCs/>
          <w:color w:val="0070C0"/>
          <w:sz w:val="36"/>
          <w:szCs w:val="36"/>
        </w:rPr>
        <w:t>The stage is all set for holding the 37</w:t>
      </w:r>
      <w:r w:rsidRPr="00CD0AD9">
        <w:rPr>
          <w:b/>
          <w:bCs/>
          <w:color w:val="0070C0"/>
          <w:sz w:val="36"/>
          <w:szCs w:val="36"/>
          <w:vertAlign w:val="superscript"/>
        </w:rPr>
        <w:t>th</w:t>
      </w:r>
      <w:r w:rsidRPr="00CD0AD9">
        <w:rPr>
          <w:b/>
          <w:bCs/>
          <w:color w:val="0070C0"/>
          <w:sz w:val="36"/>
          <w:szCs w:val="36"/>
        </w:rPr>
        <w:t xml:space="preserve"> Biennial Conference of Assam College Principals’ Council at </w:t>
      </w:r>
      <w:proofErr w:type="spellStart"/>
      <w:r w:rsidRPr="00CD0AD9">
        <w:rPr>
          <w:b/>
          <w:bCs/>
          <w:color w:val="0070C0"/>
          <w:sz w:val="36"/>
          <w:szCs w:val="36"/>
        </w:rPr>
        <w:t>Dikhowmukh</w:t>
      </w:r>
      <w:proofErr w:type="spellEnd"/>
      <w:r w:rsidRPr="00CD0AD9">
        <w:rPr>
          <w:b/>
          <w:bCs/>
          <w:color w:val="0070C0"/>
          <w:sz w:val="36"/>
          <w:szCs w:val="36"/>
        </w:rPr>
        <w:t xml:space="preserve"> College on 9</w:t>
      </w:r>
      <w:r w:rsidRPr="00CD0AD9">
        <w:rPr>
          <w:b/>
          <w:bCs/>
          <w:color w:val="0070C0"/>
          <w:sz w:val="36"/>
          <w:szCs w:val="36"/>
          <w:vertAlign w:val="superscript"/>
        </w:rPr>
        <w:t>th</w:t>
      </w:r>
      <w:r w:rsidRPr="00CD0AD9">
        <w:rPr>
          <w:b/>
          <w:bCs/>
          <w:color w:val="0070C0"/>
          <w:sz w:val="36"/>
          <w:szCs w:val="36"/>
        </w:rPr>
        <w:t xml:space="preserve"> and 10</w:t>
      </w:r>
      <w:r w:rsidRPr="00CD0AD9">
        <w:rPr>
          <w:b/>
          <w:bCs/>
          <w:color w:val="0070C0"/>
          <w:sz w:val="36"/>
          <w:szCs w:val="36"/>
          <w:vertAlign w:val="superscript"/>
        </w:rPr>
        <w:t>th</w:t>
      </w:r>
      <w:r w:rsidRPr="00CD0AD9">
        <w:rPr>
          <w:b/>
          <w:bCs/>
          <w:color w:val="0070C0"/>
          <w:sz w:val="36"/>
          <w:szCs w:val="36"/>
        </w:rPr>
        <w:t xml:space="preserve"> June, 2022. As many as 200 principals of Assam’s </w:t>
      </w:r>
      <w:proofErr w:type="spellStart"/>
      <w:r w:rsidRPr="00CD0AD9">
        <w:rPr>
          <w:b/>
          <w:bCs/>
          <w:color w:val="0070C0"/>
          <w:sz w:val="36"/>
          <w:szCs w:val="36"/>
        </w:rPr>
        <w:t>provincialised</w:t>
      </w:r>
      <w:proofErr w:type="spellEnd"/>
      <w:r w:rsidRPr="00CD0AD9">
        <w:rPr>
          <w:b/>
          <w:bCs/>
          <w:color w:val="0070C0"/>
          <w:sz w:val="36"/>
          <w:szCs w:val="36"/>
        </w:rPr>
        <w:t xml:space="preserve"> colleges are expected to attend the two day programme. A galaxy of dignitaries </w:t>
      </w:r>
      <w:r w:rsidR="0042417F" w:rsidRPr="00CD0AD9">
        <w:rPr>
          <w:b/>
          <w:bCs/>
          <w:color w:val="0070C0"/>
          <w:sz w:val="36"/>
          <w:szCs w:val="36"/>
        </w:rPr>
        <w:t xml:space="preserve">that include Honourable </w:t>
      </w:r>
      <w:r w:rsidR="0056752B" w:rsidRPr="00CD0AD9">
        <w:rPr>
          <w:b/>
          <w:bCs/>
          <w:color w:val="0070C0"/>
          <w:sz w:val="36"/>
          <w:szCs w:val="36"/>
        </w:rPr>
        <w:t xml:space="preserve">Chief Minister of Assam , Honourable Minister of </w:t>
      </w:r>
      <w:r w:rsidR="0042417F" w:rsidRPr="00CD0AD9">
        <w:rPr>
          <w:b/>
          <w:bCs/>
          <w:color w:val="0070C0"/>
          <w:sz w:val="36"/>
          <w:szCs w:val="36"/>
        </w:rPr>
        <w:t xml:space="preserve">Education , Govt of Assam, Honourable Minister of </w:t>
      </w:r>
      <w:r w:rsidR="0056752B" w:rsidRPr="00CD0AD9">
        <w:rPr>
          <w:b/>
          <w:bCs/>
          <w:color w:val="0070C0"/>
          <w:sz w:val="36"/>
          <w:szCs w:val="36"/>
        </w:rPr>
        <w:t xml:space="preserve">Revenue, Govt of Assam, Honourable MPs, Chief Academic Advisor, Govt of Assam, Director of Higher Education, MLAs of all the five constituencies of the host districts, several Vice Chancellors and eminent educationists , to name a few , are to grace the occasion as Guests of Honour. The big event is being hosted by the </w:t>
      </w:r>
      <w:proofErr w:type="spellStart"/>
      <w:r w:rsidR="0056752B" w:rsidRPr="00CD0AD9">
        <w:rPr>
          <w:b/>
          <w:bCs/>
          <w:color w:val="0070C0"/>
          <w:sz w:val="36"/>
          <w:szCs w:val="36"/>
        </w:rPr>
        <w:t>Sivasagar</w:t>
      </w:r>
      <w:proofErr w:type="spellEnd"/>
      <w:r w:rsidR="0056752B" w:rsidRPr="00CD0AD9">
        <w:rPr>
          <w:b/>
          <w:bCs/>
          <w:color w:val="0070C0"/>
          <w:sz w:val="36"/>
          <w:szCs w:val="36"/>
        </w:rPr>
        <w:t xml:space="preserve"> and </w:t>
      </w:r>
      <w:proofErr w:type="spellStart"/>
      <w:r w:rsidR="0056752B" w:rsidRPr="00CD0AD9">
        <w:rPr>
          <w:b/>
          <w:bCs/>
          <w:color w:val="0070C0"/>
          <w:sz w:val="36"/>
          <w:szCs w:val="36"/>
        </w:rPr>
        <w:t>Charaidew</w:t>
      </w:r>
      <w:proofErr w:type="spellEnd"/>
      <w:r w:rsidR="0056752B" w:rsidRPr="00CD0AD9">
        <w:rPr>
          <w:b/>
          <w:bCs/>
          <w:color w:val="0070C0"/>
          <w:sz w:val="36"/>
          <w:szCs w:val="36"/>
        </w:rPr>
        <w:t xml:space="preserve"> Zone of ACPC</w:t>
      </w:r>
      <w:r w:rsidR="00503024" w:rsidRPr="00CD0AD9">
        <w:rPr>
          <w:b/>
          <w:bCs/>
          <w:color w:val="0070C0"/>
          <w:sz w:val="36"/>
          <w:szCs w:val="36"/>
        </w:rPr>
        <w:t xml:space="preserve">  .</w:t>
      </w:r>
    </w:p>
    <w:p w14:paraId="46D637DA" w14:textId="23297E50" w:rsidR="00CD0AD9" w:rsidRPr="00CD0AD9" w:rsidRDefault="00CD0AD9" w:rsidP="0056752B">
      <w:pPr>
        <w:jc w:val="both"/>
        <w:rPr>
          <w:b/>
          <w:bCs/>
          <w:color w:val="0070C0"/>
          <w:sz w:val="36"/>
          <w:szCs w:val="36"/>
        </w:rPr>
      </w:pPr>
    </w:p>
    <w:p w14:paraId="09DF8DEB" w14:textId="0A32C448" w:rsidR="00CD0AD9" w:rsidRDefault="00CD0AD9" w:rsidP="0056752B">
      <w:pPr>
        <w:jc w:val="both"/>
        <w:rPr>
          <w:b/>
          <w:bCs/>
          <w:color w:val="0070C0"/>
          <w:sz w:val="18"/>
          <w:szCs w:val="18"/>
        </w:rPr>
      </w:pPr>
      <w:r>
        <w:rPr>
          <w:noProof/>
        </w:rPr>
        <w:drawing>
          <wp:inline distT="0" distB="0" distL="0" distR="0" wp14:anchorId="4CE61B8F" wp14:editId="52BC352D">
            <wp:extent cx="5731510" cy="39801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980180"/>
                    </a:xfrm>
                    <a:prstGeom prst="rect">
                      <a:avLst/>
                    </a:prstGeom>
                    <a:noFill/>
                    <a:ln>
                      <a:noFill/>
                    </a:ln>
                  </pic:spPr>
                </pic:pic>
              </a:graphicData>
            </a:graphic>
          </wp:inline>
        </w:drawing>
      </w:r>
    </w:p>
    <w:p w14:paraId="48F948D5" w14:textId="1E6BE607" w:rsidR="007E7D39" w:rsidRDefault="007E7D39" w:rsidP="0056752B">
      <w:pPr>
        <w:jc w:val="both"/>
        <w:rPr>
          <w:b/>
          <w:bCs/>
          <w:color w:val="0070C0"/>
          <w:sz w:val="18"/>
          <w:szCs w:val="18"/>
        </w:rPr>
      </w:pPr>
    </w:p>
    <w:p w14:paraId="2C645B6F" w14:textId="35B84EBE" w:rsidR="007E7D39" w:rsidRPr="00A15CBF" w:rsidRDefault="00CD0AD9" w:rsidP="0056752B">
      <w:pPr>
        <w:jc w:val="both"/>
        <w:rPr>
          <w:b/>
          <w:bCs/>
          <w:color w:val="0070C0"/>
          <w:sz w:val="18"/>
          <w:szCs w:val="18"/>
        </w:rPr>
      </w:pPr>
      <w:r>
        <w:rPr>
          <w:noProof/>
        </w:rPr>
        <w:lastRenderedPageBreak/>
        <w:drawing>
          <wp:inline distT="0" distB="0" distL="0" distR="0" wp14:anchorId="49ED40E9" wp14:editId="7E21CCB7">
            <wp:extent cx="5731510" cy="3944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944620"/>
                    </a:xfrm>
                    <a:prstGeom prst="rect">
                      <a:avLst/>
                    </a:prstGeom>
                    <a:noFill/>
                    <a:ln>
                      <a:noFill/>
                    </a:ln>
                  </pic:spPr>
                </pic:pic>
              </a:graphicData>
            </a:graphic>
          </wp:inline>
        </w:drawing>
      </w:r>
    </w:p>
    <w:sectPr w:rsidR="007E7D39" w:rsidRPr="00A1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0C"/>
    <w:rsid w:val="00344121"/>
    <w:rsid w:val="0042417F"/>
    <w:rsid w:val="00503024"/>
    <w:rsid w:val="0056752B"/>
    <w:rsid w:val="006C6AC2"/>
    <w:rsid w:val="007E7D39"/>
    <w:rsid w:val="009E283F"/>
    <w:rsid w:val="00A15CBF"/>
    <w:rsid w:val="00AC190C"/>
    <w:rsid w:val="00BC760C"/>
    <w:rsid w:val="00CD0A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7CB4"/>
  <w15:chartTrackingRefBased/>
  <w15:docId w15:val="{2202A1F2-2822-4373-84E5-73EBEE2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Pranjal Borah</dc:creator>
  <cp:keywords/>
  <dc:description/>
  <cp:lastModifiedBy>Pranjal Borah</cp:lastModifiedBy>
  <cp:revision>5</cp:revision>
  <dcterms:created xsi:type="dcterms:W3CDTF">2022-06-07T08:34:00Z</dcterms:created>
  <dcterms:modified xsi:type="dcterms:W3CDTF">2022-06-07T10:21:00Z</dcterms:modified>
</cp:coreProperties>
</file>